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552B5">
      <w:pPr>
        <w:autoSpaceDE w:val="0"/>
        <w:autoSpaceDN w:val="0"/>
        <w:adjustRightInd w:val="0"/>
        <w:jc w:val="left"/>
        <w:rPr>
          <w:rFonts w:ascii="仿宋" w:eastAsia="仿宋"/>
          <w:kern w:val="0"/>
          <w:sz w:val="32"/>
          <w:szCs w:val="32"/>
        </w:rPr>
      </w:pPr>
      <w:r>
        <w:rPr>
          <w:rFonts w:ascii="仿宋" w:eastAsia="仿宋"/>
          <w:kern w:val="0"/>
          <w:sz w:val="32"/>
          <w:szCs w:val="32"/>
        </w:rPr>
        <w:t>附件</w:t>
      </w:r>
      <w:r>
        <w:rPr>
          <w:rFonts w:hint="eastAsia" w:ascii="仿宋" w:eastAsia="仿宋"/>
          <w:kern w:val="0"/>
          <w:sz w:val="32"/>
          <w:szCs w:val="32"/>
          <w:lang w:val="en-US" w:eastAsia="zh-CN"/>
        </w:rPr>
        <w:t>2</w:t>
      </w:r>
      <w:r>
        <w:rPr>
          <w:rFonts w:ascii="仿宋" w:eastAsia="仿宋"/>
          <w:kern w:val="0"/>
          <w:sz w:val="32"/>
          <w:szCs w:val="32"/>
        </w:rPr>
        <w:t>：</w:t>
      </w:r>
    </w:p>
    <w:p w14:paraId="0D58191B">
      <w:pPr>
        <w:autoSpaceDE w:val="0"/>
        <w:autoSpaceDN w:val="0"/>
        <w:adjustRightInd w:val="0"/>
        <w:jc w:val="center"/>
        <w:rPr>
          <w:rFonts w:hint="eastAsia"/>
          <w:b/>
          <w:sz w:val="32"/>
          <w:szCs w:val="32"/>
        </w:rPr>
      </w:pPr>
      <w:r>
        <w:rPr>
          <w:rFonts w:hint="eastAsia"/>
          <w:b/>
          <w:sz w:val="32"/>
          <w:szCs w:val="32"/>
        </w:rPr>
        <w:t>第七届全国土木工程专业青年教师教学研讨会</w:t>
      </w:r>
      <w:r>
        <w:rPr>
          <w:rFonts w:hint="eastAsia"/>
          <w:b/>
          <w:sz w:val="32"/>
          <w:szCs w:val="32"/>
          <w:lang w:val="en-US" w:eastAsia="zh-CN"/>
        </w:rPr>
        <w:t xml:space="preserve"> </w:t>
      </w:r>
      <w:r>
        <w:rPr>
          <w:rFonts w:hint="default"/>
          <w:b/>
          <w:sz w:val="32"/>
          <w:szCs w:val="32"/>
        </w:rPr>
        <w:t>评分标准与分值</w:t>
      </w:r>
    </w:p>
    <w:tbl>
      <w:tblPr>
        <w:tblStyle w:val="6"/>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3"/>
        <w:gridCol w:w="1366"/>
        <w:gridCol w:w="845"/>
        <w:gridCol w:w="5520"/>
        <w:gridCol w:w="1086"/>
      </w:tblGrid>
      <w:tr w14:paraId="6D04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B4C7E7"/>
            <w:tcMar>
              <w:left w:w="108" w:type="dxa"/>
              <w:right w:w="108" w:type="dxa"/>
            </w:tcMar>
            <w:vAlign w:val="center"/>
          </w:tcPr>
          <w:p w14:paraId="0F3C751C">
            <w:pPr>
              <w:bidi w:val="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编号</w:t>
            </w:r>
          </w:p>
        </w:tc>
        <w:tc>
          <w:tcPr>
            <w:tcW w:w="1366" w:type="dxa"/>
            <w:tcBorders>
              <w:top w:val="single" w:color="000000" w:sz="4" w:space="0"/>
              <w:left w:val="single" w:color="000000" w:sz="4" w:space="0"/>
              <w:bottom w:val="single" w:color="000000" w:sz="4" w:space="0"/>
              <w:right w:val="single" w:color="000000" w:sz="4" w:space="0"/>
            </w:tcBorders>
            <w:shd w:val="clear" w:color="auto" w:fill="B4C7E7"/>
            <w:tcMar>
              <w:left w:w="108" w:type="dxa"/>
              <w:right w:w="108" w:type="dxa"/>
            </w:tcMar>
            <w:vAlign w:val="center"/>
          </w:tcPr>
          <w:p w14:paraId="6EEE3E2C">
            <w:pPr>
              <w:bidi w:val="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项目</w:t>
            </w:r>
          </w:p>
        </w:tc>
        <w:tc>
          <w:tcPr>
            <w:tcW w:w="845" w:type="dxa"/>
            <w:tcBorders>
              <w:top w:val="single" w:color="000000" w:sz="4" w:space="0"/>
              <w:left w:val="single" w:color="000000" w:sz="4" w:space="0"/>
              <w:bottom w:val="single" w:color="000000" w:sz="4" w:space="0"/>
              <w:right w:val="single" w:color="000000" w:sz="4" w:space="0"/>
            </w:tcBorders>
            <w:shd w:val="clear" w:color="auto" w:fill="B4C7E7"/>
            <w:tcMar>
              <w:left w:w="108" w:type="dxa"/>
              <w:right w:w="108" w:type="dxa"/>
            </w:tcMar>
            <w:vAlign w:val="center"/>
          </w:tcPr>
          <w:p w14:paraId="44497092">
            <w:pPr>
              <w:bidi w:val="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分值</w:t>
            </w:r>
          </w:p>
        </w:tc>
        <w:tc>
          <w:tcPr>
            <w:tcW w:w="5520" w:type="dxa"/>
            <w:tcBorders>
              <w:top w:val="single" w:color="000000" w:sz="4" w:space="0"/>
              <w:left w:val="single" w:color="000000" w:sz="4" w:space="0"/>
              <w:bottom w:val="single" w:color="000000" w:sz="4" w:space="0"/>
              <w:right w:val="single" w:color="000000" w:sz="4" w:space="0"/>
            </w:tcBorders>
            <w:shd w:val="clear" w:color="auto" w:fill="B4C7E7"/>
            <w:tcMar>
              <w:left w:w="108" w:type="dxa"/>
              <w:right w:w="108" w:type="dxa"/>
            </w:tcMar>
            <w:vAlign w:val="center"/>
          </w:tcPr>
          <w:p w14:paraId="70AFD9DC">
            <w:pPr>
              <w:bidi w:val="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考核点</w:t>
            </w:r>
          </w:p>
        </w:tc>
        <w:tc>
          <w:tcPr>
            <w:tcW w:w="1086" w:type="dxa"/>
            <w:tcBorders>
              <w:top w:val="single" w:color="000000" w:sz="4" w:space="0"/>
              <w:left w:val="single" w:color="000000" w:sz="4" w:space="0"/>
              <w:bottom w:val="single" w:color="000000" w:sz="4" w:space="0"/>
              <w:right w:val="single" w:color="000000" w:sz="4" w:space="0"/>
            </w:tcBorders>
            <w:shd w:val="clear" w:color="auto" w:fill="B4C7E7"/>
            <w:tcMar>
              <w:left w:w="108" w:type="dxa"/>
              <w:right w:w="108" w:type="dxa"/>
            </w:tcMar>
            <w:vAlign w:val="center"/>
          </w:tcPr>
          <w:p w14:paraId="22C14237">
            <w:pPr>
              <w:bidi w:val="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专家</w:t>
            </w:r>
          </w:p>
          <w:p w14:paraId="022DA146">
            <w:pPr>
              <w:bidi w:val="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打分</w:t>
            </w:r>
          </w:p>
        </w:tc>
      </w:tr>
      <w:tr w14:paraId="02CD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7FE449">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FDC68">
            <w:pPr>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教学理念、目标与课程思政</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30E6C3">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583CFD">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体现“学生中心”理念，体现立德树人思想，符合学科特色与课程要求；以新工科建设为引领，推动教育教学改革、提高人才培养能力。教学目标体现对知识、能力与思维等方面的要求，描述清晰。</w:t>
            </w:r>
          </w:p>
          <w:p w14:paraId="4698093F">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将思政教育与专业教育有机融合，能用典型教学案例举例说明，具有示范作用和推广价值。</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EA8534">
            <w:pPr>
              <w:bidi w:val="0"/>
              <w:rPr>
                <w:rFonts w:hint="default" w:ascii="Times New Roman" w:hAnsi="Times New Roman" w:eastAsia="仿宋_GB2312" w:cs="Times New Roman"/>
                <w:sz w:val="24"/>
                <w:szCs w:val="24"/>
              </w:rPr>
            </w:pPr>
          </w:p>
        </w:tc>
      </w:tr>
      <w:tr w14:paraId="1766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325F8A">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52BADA">
            <w:pPr>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课程内容与设置</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283B40">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941C4D">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课程在专业培养方案中的作用与地位；教学内容前后知识点关系、地位、作用描述准确，重点、难点，分析清楚。</w:t>
            </w:r>
          </w:p>
          <w:p w14:paraId="64E7777C">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能够将教学内容与学科研究新进展、实践发展新经验、社会需求新变化相联系。</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AB9EF1">
            <w:pPr>
              <w:bidi w:val="0"/>
              <w:rPr>
                <w:rFonts w:hint="default" w:ascii="Times New Roman" w:hAnsi="Times New Roman" w:eastAsia="仿宋_GB2312" w:cs="Times New Roman"/>
                <w:sz w:val="24"/>
                <w:szCs w:val="24"/>
              </w:rPr>
            </w:pPr>
          </w:p>
        </w:tc>
      </w:tr>
      <w:tr w14:paraId="1966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0D46CA">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9F4B39">
            <w:pPr>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教学实施过程</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E30C41">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2EB677">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教学活动丰富多样，能体现各等级水平的知识、技能和情感价值目标。</w:t>
            </w:r>
          </w:p>
          <w:p w14:paraId="7F6C7BD7">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能创造性地使用教材，内容充实精要，适合学生水平。</w:t>
            </w:r>
          </w:p>
          <w:p w14:paraId="502BADB0">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理论联系实际，启发学生思考及问题解决。</w:t>
            </w:r>
          </w:p>
          <w:p w14:paraId="22EA16E6">
            <w:pPr>
              <w:bidi w:val="0"/>
              <w:ind w:left="480" w:hanging="480" w:hanging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合理选择数字智能技术，创设教学环境，关注师生、生生互动，强调自主、合作、探究的学习。</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83EF1E">
            <w:pPr>
              <w:bidi w:val="0"/>
              <w:rPr>
                <w:rFonts w:hint="default" w:ascii="Times New Roman" w:hAnsi="Times New Roman" w:eastAsia="仿宋_GB2312" w:cs="Times New Roman"/>
                <w:sz w:val="24"/>
                <w:szCs w:val="24"/>
              </w:rPr>
            </w:pPr>
          </w:p>
        </w:tc>
      </w:tr>
      <w:tr w14:paraId="1C13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08C249">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08A502">
            <w:pPr>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考评与反馈</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07228B">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D58654">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采用多元方法评价学生知识、能力与思维发展。</w:t>
            </w:r>
          </w:p>
          <w:p w14:paraId="46474A5A">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过程性评价与终结性评价相结合，有适合学科、专业、学生特点的评价规则与标准。</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B9F7EE">
            <w:pPr>
              <w:bidi w:val="0"/>
              <w:rPr>
                <w:rFonts w:hint="default" w:ascii="Times New Roman" w:hAnsi="Times New Roman" w:eastAsia="仿宋_GB2312" w:cs="Times New Roman"/>
                <w:sz w:val="24"/>
                <w:szCs w:val="24"/>
              </w:rPr>
            </w:pPr>
          </w:p>
        </w:tc>
      </w:tr>
      <w:tr w14:paraId="2FCD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B1C398">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6CF09F">
            <w:pPr>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教学过程创新设计</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A26DC4">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015CD4">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教学方案的整体设计富有创新性，能体现数字智能技术与新工科教育理念深度融合的高校教学理念和要求。</w:t>
            </w:r>
          </w:p>
          <w:p w14:paraId="305CD7AF">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教学方法选择适当，在教学过程设计上，系统融入数字智能要素，凸显新工科背景下跨学科、重实践、强协同的教学特色。</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D44C11">
            <w:pPr>
              <w:bidi w:val="0"/>
              <w:rPr>
                <w:rFonts w:hint="default" w:ascii="Times New Roman" w:hAnsi="Times New Roman" w:eastAsia="仿宋_GB2312" w:cs="Times New Roman"/>
                <w:sz w:val="24"/>
                <w:szCs w:val="24"/>
              </w:rPr>
            </w:pPr>
          </w:p>
        </w:tc>
      </w:tr>
      <w:tr w14:paraId="4BBC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178FBB">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824527">
            <w:pPr>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说课材料</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171422">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047E4B">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具有说课准备纸质材料；说课材料安排合理，思维逻辑合理，内容符合以上考核要点。</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5785CB">
            <w:pPr>
              <w:bidi w:val="0"/>
              <w:rPr>
                <w:rFonts w:hint="default" w:ascii="Times New Roman" w:hAnsi="Times New Roman" w:eastAsia="仿宋_GB2312" w:cs="Times New Roman"/>
                <w:sz w:val="24"/>
                <w:szCs w:val="24"/>
              </w:rPr>
            </w:pPr>
          </w:p>
        </w:tc>
      </w:tr>
      <w:tr w14:paraId="69B6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ADBC08">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七</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CE7F49">
            <w:pPr>
              <w:bidi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整体印象</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814AD6">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D1D1E0">
            <w:pPr>
              <w:bidi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普通话标准，语言清晰、简练、准确，仪态自然、大方、亲切。板书或多媒体使用布局合理、美观、科学，教学基本技能好等。</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13E023">
            <w:pPr>
              <w:bidi w:val="0"/>
              <w:rPr>
                <w:rFonts w:hint="default" w:ascii="Times New Roman" w:hAnsi="Times New Roman" w:eastAsia="仿宋_GB2312" w:cs="Times New Roman"/>
                <w:sz w:val="24"/>
                <w:szCs w:val="24"/>
              </w:rPr>
            </w:pPr>
          </w:p>
        </w:tc>
      </w:tr>
      <w:tr w14:paraId="3E61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0B0F1C">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962271">
            <w:pPr>
              <w:bidi w:val="0"/>
              <w:rPr>
                <w:rFonts w:hint="default" w:ascii="Times New Roman" w:hAnsi="Times New Roman" w:eastAsia="仿宋_GB2312" w:cs="Times New Roman"/>
                <w:sz w:val="24"/>
                <w:szCs w:val="24"/>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BE49AE">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5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CC9E81">
            <w:pPr>
              <w:bidi w:val="0"/>
              <w:jc w:val="righ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得</w:t>
            </w:r>
            <w:r>
              <w:rPr>
                <w:rFonts w:hint="eastAsia"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1C7912">
            <w:pPr>
              <w:bidi w:val="0"/>
              <w:rPr>
                <w:rFonts w:hint="default" w:ascii="Times New Roman" w:hAnsi="Times New Roman" w:eastAsia="仿宋_GB2312" w:cs="Times New Roman"/>
                <w:sz w:val="24"/>
                <w:szCs w:val="24"/>
              </w:rPr>
            </w:pPr>
          </w:p>
        </w:tc>
      </w:tr>
    </w:tbl>
    <w:p w14:paraId="32E8A6D0">
      <w:pPr>
        <w:autoSpaceDE w:val="0"/>
        <w:autoSpaceDN w:val="0"/>
        <w:adjustRightInd w:val="0"/>
        <w:jc w:val="center"/>
        <w:rPr>
          <w:rFonts w:hint="eastAsia" w:eastAsiaTheme="minorEastAsia"/>
          <w:b/>
          <w:sz w:val="28"/>
          <w:szCs w:val="28"/>
          <w:lang w:eastAsia="zh-CN"/>
        </w:rPr>
      </w:pPr>
    </w:p>
    <w:p w14:paraId="0EF63364">
      <w:pPr>
        <w:jc w:val="both"/>
        <w:rPr>
          <w:rFonts w:hint="default"/>
          <w:lang w:val="en-US" w:eastAsia="zh-CN"/>
        </w:rPr>
      </w:pPr>
      <w:bookmarkStart w:id="0" w:name="_GoBack"/>
      <w:bookmarkEnd w:id="0"/>
    </w:p>
    <w:sectPr>
      <w:pgSz w:w="11906" w:h="16838"/>
      <w:pgMar w:top="1157" w:right="1406" w:bottom="1157" w:left="1519"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79"/>
    <w:rsid w:val="00075650"/>
    <w:rsid w:val="002573EF"/>
    <w:rsid w:val="00372574"/>
    <w:rsid w:val="003F25C0"/>
    <w:rsid w:val="004D19CC"/>
    <w:rsid w:val="00517B54"/>
    <w:rsid w:val="00592631"/>
    <w:rsid w:val="005C7174"/>
    <w:rsid w:val="00633D50"/>
    <w:rsid w:val="00645C40"/>
    <w:rsid w:val="006B4984"/>
    <w:rsid w:val="007F75CE"/>
    <w:rsid w:val="008B3531"/>
    <w:rsid w:val="008E7BAB"/>
    <w:rsid w:val="0093211D"/>
    <w:rsid w:val="00932C1C"/>
    <w:rsid w:val="009A5F9A"/>
    <w:rsid w:val="00A05EC5"/>
    <w:rsid w:val="00B627A1"/>
    <w:rsid w:val="00B73039"/>
    <w:rsid w:val="00BA2AFE"/>
    <w:rsid w:val="00BA797C"/>
    <w:rsid w:val="00C066CA"/>
    <w:rsid w:val="00C40C34"/>
    <w:rsid w:val="00CF30E9"/>
    <w:rsid w:val="00D82AED"/>
    <w:rsid w:val="00DD38FB"/>
    <w:rsid w:val="00E16ADD"/>
    <w:rsid w:val="00E46BD9"/>
    <w:rsid w:val="00F90A33"/>
    <w:rsid w:val="00FA2479"/>
    <w:rsid w:val="00FC1E17"/>
    <w:rsid w:val="01F0309A"/>
    <w:rsid w:val="05DC3F6E"/>
    <w:rsid w:val="08236132"/>
    <w:rsid w:val="0A6071C9"/>
    <w:rsid w:val="0E0808FD"/>
    <w:rsid w:val="0E111EEC"/>
    <w:rsid w:val="0F5A4B2F"/>
    <w:rsid w:val="101C0D28"/>
    <w:rsid w:val="144D7798"/>
    <w:rsid w:val="1543164B"/>
    <w:rsid w:val="15B1164C"/>
    <w:rsid w:val="15F57FB8"/>
    <w:rsid w:val="18847640"/>
    <w:rsid w:val="1B863EE4"/>
    <w:rsid w:val="1CDE3150"/>
    <w:rsid w:val="1D6C6611"/>
    <w:rsid w:val="209F4FAA"/>
    <w:rsid w:val="22B06010"/>
    <w:rsid w:val="274C4D46"/>
    <w:rsid w:val="28F82424"/>
    <w:rsid w:val="2A757CA7"/>
    <w:rsid w:val="2C02412C"/>
    <w:rsid w:val="2C373243"/>
    <w:rsid w:val="2CE51A84"/>
    <w:rsid w:val="2E0A1565"/>
    <w:rsid w:val="2EF82EC7"/>
    <w:rsid w:val="30556F21"/>
    <w:rsid w:val="30A27A38"/>
    <w:rsid w:val="35235C7D"/>
    <w:rsid w:val="3663379D"/>
    <w:rsid w:val="368A544A"/>
    <w:rsid w:val="36D40DB0"/>
    <w:rsid w:val="38994D10"/>
    <w:rsid w:val="3E432AAE"/>
    <w:rsid w:val="4303280C"/>
    <w:rsid w:val="437870FF"/>
    <w:rsid w:val="43E23472"/>
    <w:rsid w:val="43FD54AD"/>
    <w:rsid w:val="450D41E9"/>
    <w:rsid w:val="473670E8"/>
    <w:rsid w:val="4D151ABA"/>
    <w:rsid w:val="4D3C7681"/>
    <w:rsid w:val="4D834C75"/>
    <w:rsid w:val="4FED432F"/>
    <w:rsid w:val="537F6445"/>
    <w:rsid w:val="53A117D5"/>
    <w:rsid w:val="558639E2"/>
    <w:rsid w:val="5B345B00"/>
    <w:rsid w:val="5BEA5EBF"/>
    <w:rsid w:val="5D991812"/>
    <w:rsid w:val="5EC40C4A"/>
    <w:rsid w:val="5FE22B31"/>
    <w:rsid w:val="62726A7E"/>
    <w:rsid w:val="634B174B"/>
    <w:rsid w:val="65554CF2"/>
    <w:rsid w:val="6AD95A7D"/>
    <w:rsid w:val="6B520095"/>
    <w:rsid w:val="6BF63862"/>
    <w:rsid w:val="6F180B5B"/>
    <w:rsid w:val="6F505B89"/>
    <w:rsid w:val="713E5F65"/>
    <w:rsid w:val="72242015"/>
    <w:rsid w:val="73253947"/>
    <w:rsid w:val="73823A03"/>
    <w:rsid w:val="764F278B"/>
    <w:rsid w:val="76BD0DA7"/>
    <w:rsid w:val="77DE2925"/>
    <w:rsid w:val="790037DD"/>
    <w:rsid w:val="7DF3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kern w:val="2"/>
      <w:sz w:val="18"/>
      <w:szCs w:val="18"/>
    </w:rPr>
  </w:style>
  <w:style w:type="character" w:customStyle="1" w:styleId="10">
    <w:name w:val="页脚 Char"/>
    <w:basedOn w:val="8"/>
    <w:link w:val="3"/>
    <w:qFormat/>
    <w:uiPriority w:val="99"/>
    <w:rPr>
      <w:kern w:val="2"/>
      <w:sz w:val="18"/>
      <w:szCs w:val="18"/>
    </w:rPr>
  </w:style>
  <w:style w:type="character" w:customStyle="1" w:styleId="11">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4227</Words>
  <Characters>4620</Characters>
  <Lines>15</Lines>
  <Paragraphs>4</Paragraphs>
  <TotalTime>2</TotalTime>
  <ScaleCrop>false</ScaleCrop>
  <LinksUpToDate>false</LinksUpToDate>
  <CharactersWithSpaces>4914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2026-06-15T07:22:00Z</dcterms:created>
  <dc:creator>admin</dc:creator>
  <cp:lastModifiedBy>K.K</cp:lastModifiedBy>
  <dcterms:modified xsi:type="dcterms:W3CDTF">2026-07-15T07:05:19Z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eyJoZGlkIjoiM2UwYWQ4NGZhMGNjZWI4YjFiMGY1MmZhYzg0ZGE2YjAiLCJ1c2VySWQiOiIxNjUzNzUxMTUzIn0=</vt:lpwstr>
  </property>
  <property fmtid="{D5CDD505-2E9C-101B-9397-08002B2CF9AE}" pid="3" name="KSOProductBuildVer">
    <vt:lpwstr>2052-12.1.0.26895</vt:lpwstr>
  </property>
  <property fmtid="{D5CDD505-2E9C-101B-9397-08002B2CF9AE}" pid="4" name="ICV">
    <vt:lpwstr>6E7DC50292E24EA8AE2E3D4453B12327_13</vt:lpwstr>
  </property>
</Properties>
</file>